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0A72" w14:textId="7AF349BF" w:rsidR="14EA885B" w:rsidRPr="00240219" w:rsidRDefault="00920B36" w:rsidP="00240219">
      <w:pPr>
        <w:spacing w:afterAutospacing="1" w:line="240" w:lineRule="auto"/>
        <w:jc w:val="center"/>
        <w:rPr>
          <w:rFonts w:ascii="Segoe Script" w:eastAsia="Segoe Script" w:hAnsi="Segoe Script" w:cs="Segoe Script"/>
          <w:color w:val="000000" w:themeColor="text1"/>
          <w:sz w:val="24"/>
          <w:szCs w:val="24"/>
        </w:rPr>
      </w:pPr>
      <w:r>
        <w:rPr>
          <w:rFonts w:ascii="Segoe Script" w:eastAsia="Segoe Script" w:hAnsi="Segoe Script" w:cs="Segoe Script"/>
          <w:b/>
          <w:bCs/>
          <w:color w:val="000000" w:themeColor="text1"/>
          <w:sz w:val="24"/>
          <w:szCs w:val="24"/>
        </w:rPr>
        <w:t xml:space="preserve">  </w:t>
      </w:r>
      <w:r w:rsidR="7BB19977" w:rsidRPr="00240219">
        <w:rPr>
          <w:rFonts w:ascii="Segoe Script" w:eastAsia="Segoe Script" w:hAnsi="Segoe Script" w:cs="Segoe Script"/>
          <w:b/>
          <w:bCs/>
          <w:color w:val="000000" w:themeColor="text1"/>
          <w:sz w:val="24"/>
          <w:szCs w:val="24"/>
        </w:rPr>
        <w:t>Privacy Practice: Clark Audiology &amp; Hearing Aid Center Services</w:t>
      </w:r>
    </w:p>
    <w:p w14:paraId="6CA401D3" w14:textId="19A4F98D" w:rsidR="14EA885B" w:rsidRDefault="7BB19977" w:rsidP="7BB19977">
      <w:pPr>
        <w:spacing w:afterAutospacing="1" w:line="276" w:lineRule="auto"/>
        <w:rPr>
          <w:rFonts w:ascii="Times New Roman" w:eastAsia="Times New Roman" w:hAnsi="Times New Roman" w:cs="Times New Roman"/>
          <w:b/>
          <w:bCs/>
          <w:color w:val="000000" w:themeColor="text1"/>
        </w:rPr>
      </w:pPr>
      <w:r w:rsidRPr="7BB19977">
        <w:rPr>
          <w:rFonts w:ascii="Times New Roman" w:eastAsia="Times New Roman" w:hAnsi="Times New Roman" w:cs="Times New Roman"/>
          <w:b/>
          <w:bCs/>
          <w:color w:val="000000" w:themeColor="text1"/>
        </w:rPr>
        <w:t xml:space="preserve">  A. Our commitment to your privacy: </w:t>
      </w:r>
    </w:p>
    <w:p w14:paraId="65CBBE17" w14:textId="78DAF7F4" w:rsidR="14EA885B" w:rsidRDefault="14EA885B" w:rsidP="14EA885B">
      <w:pPr>
        <w:spacing w:afterAutospacing="1" w:line="240" w:lineRule="auto"/>
        <w:ind w:firstLine="720"/>
        <w:rPr>
          <w:rFonts w:ascii="Times New Roman" w:eastAsia="Times New Roman" w:hAnsi="Times New Roman" w:cs="Times New Roman"/>
          <w:b/>
          <w:bCs/>
          <w:color w:val="000000" w:themeColor="text1"/>
        </w:rPr>
      </w:pPr>
      <w:r w:rsidRPr="14EA885B">
        <w:rPr>
          <w:rFonts w:ascii="Times New Roman" w:eastAsia="Times New Roman" w:hAnsi="Times New Roman" w:cs="Times New Roman"/>
          <w:color w:val="000000" w:themeColor="text1"/>
        </w:rPr>
        <w:t xml:space="preserve">Our practice is dedicated to maintaining the privacy of your individually identifiable health information (also called protected health information, or PHI). In conducting our business, we will create records regarding you, services, and hearing aids. We are required by law to maintain the confidentiality of health information that identifies you. We are also required by law to provide you with this notice of your legal duties and the privacy we must provide you with the following important information: </w:t>
      </w:r>
    </w:p>
    <w:p w14:paraId="30BBBD89" w14:textId="06EE88D0" w:rsidR="14EA885B" w:rsidRDefault="14EA885B" w:rsidP="14EA885B">
      <w:pPr>
        <w:pStyle w:val="ListParagraph"/>
        <w:numPr>
          <w:ilvl w:val="1"/>
          <w:numId w:val="4"/>
        </w:numPr>
        <w:spacing w:afterAutospacing="1" w:line="240" w:lineRule="auto"/>
        <w:rPr>
          <w:color w:val="000000" w:themeColor="text1"/>
        </w:rPr>
      </w:pPr>
      <w:r w:rsidRPr="14EA885B">
        <w:rPr>
          <w:rFonts w:ascii="Times New Roman" w:eastAsia="Times New Roman" w:hAnsi="Times New Roman" w:cs="Times New Roman"/>
          <w:color w:val="000000" w:themeColor="text1"/>
        </w:rPr>
        <w:t xml:space="preserve">How we may use and disclose your PHI </w:t>
      </w:r>
    </w:p>
    <w:p w14:paraId="77875304" w14:textId="2C4BAEC3" w:rsidR="14EA885B" w:rsidRDefault="7BB19977" w:rsidP="7BB19977">
      <w:pPr>
        <w:pStyle w:val="ListParagraph"/>
        <w:numPr>
          <w:ilvl w:val="1"/>
          <w:numId w:val="4"/>
        </w:numPr>
        <w:spacing w:afterAutospacing="1" w:line="240" w:lineRule="auto"/>
        <w:rPr>
          <w:color w:val="000000" w:themeColor="text1"/>
        </w:rPr>
      </w:pPr>
      <w:r w:rsidRPr="7BB19977">
        <w:rPr>
          <w:rFonts w:ascii="Times New Roman" w:eastAsia="Times New Roman" w:hAnsi="Times New Roman" w:cs="Times New Roman"/>
          <w:color w:val="000000" w:themeColor="text1"/>
        </w:rPr>
        <w:t xml:space="preserve">Your privacy rights in your PHI </w:t>
      </w:r>
    </w:p>
    <w:p w14:paraId="78521F6B" w14:textId="3317A983" w:rsidR="14EA885B" w:rsidRDefault="7BB19977" w:rsidP="7BB19977">
      <w:pPr>
        <w:spacing w:afterAutospacing="1" w:line="240" w:lineRule="auto"/>
        <w:rPr>
          <w:rFonts w:ascii="Times New Roman" w:eastAsia="Times New Roman" w:hAnsi="Times New Roman" w:cs="Times New Roman"/>
          <w:b/>
          <w:bCs/>
          <w:color w:val="000000" w:themeColor="text1"/>
        </w:rPr>
      </w:pPr>
      <w:r w:rsidRPr="7BB19977">
        <w:rPr>
          <w:rFonts w:ascii="Times New Roman" w:eastAsia="Times New Roman" w:hAnsi="Times New Roman" w:cs="Times New Roman"/>
          <w:b/>
          <w:bCs/>
          <w:color w:val="000000" w:themeColor="text1"/>
        </w:rPr>
        <w:t xml:space="preserve">  B. We may use and disclose you PHI in the following ways: </w:t>
      </w:r>
    </w:p>
    <w:p w14:paraId="38D11F1C" w14:textId="5FD66EF9"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 xml:space="preserve">Treatment. </w:t>
      </w:r>
      <w:r w:rsidRPr="7BB19977">
        <w:rPr>
          <w:rFonts w:ascii="Times New Roman" w:eastAsia="Times New Roman" w:hAnsi="Times New Roman" w:cs="Times New Roman"/>
          <w:color w:val="000000" w:themeColor="text1"/>
        </w:rPr>
        <w:t xml:space="preserve">Our practice may use your PHI to diagnose your hearing loss and find the best solution for it. We may use or disclose your PHI to hearing aid manufacturer representatives, to others who may assist in your car, such as your spouse or children, or other health care providers for purposes related to your treatment. </w:t>
      </w:r>
    </w:p>
    <w:p w14:paraId="6F26EE5F" w14:textId="688F1771"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Payment.</w:t>
      </w:r>
      <w:r w:rsidRPr="7BB19977">
        <w:rPr>
          <w:rFonts w:ascii="Times New Roman" w:eastAsia="Times New Roman" w:hAnsi="Times New Roman" w:cs="Times New Roman"/>
          <w:color w:val="000000" w:themeColor="text1"/>
        </w:rPr>
        <w:t xml:space="preserve"> Our practice may use and disclose your PHI in order to bill and collect payment for the services and items you may receive from us. </w:t>
      </w:r>
    </w:p>
    <w:p w14:paraId="7D98AA2C" w14:textId="615753BB"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 xml:space="preserve">Health care operations. </w:t>
      </w:r>
      <w:r w:rsidRPr="7BB19977">
        <w:rPr>
          <w:rFonts w:ascii="Times New Roman" w:eastAsia="Times New Roman" w:hAnsi="Times New Roman" w:cs="Times New Roman"/>
          <w:color w:val="000000" w:themeColor="text1"/>
        </w:rPr>
        <w:t xml:space="preserve">Our practice may use and disclose your PHI to evaluate the quality of care you received from us, or to conduct cost-management and business planning activities for our practice. </w:t>
      </w:r>
    </w:p>
    <w:p w14:paraId="40B33275" w14:textId="50BA89EC"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 xml:space="preserve">Appointment reminders. </w:t>
      </w:r>
      <w:r w:rsidRPr="7BB19977">
        <w:rPr>
          <w:rFonts w:ascii="Times New Roman" w:eastAsia="Times New Roman" w:hAnsi="Times New Roman" w:cs="Times New Roman"/>
          <w:color w:val="000000" w:themeColor="text1"/>
        </w:rPr>
        <w:t xml:space="preserve">Our practice may use and disclose your PHI to contact and remind you of an appointment. </w:t>
      </w:r>
    </w:p>
    <w:p w14:paraId="52CCF34E" w14:textId="32824456"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 xml:space="preserve">Disclosures required by law. </w:t>
      </w:r>
      <w:r w:rsidRPr="7BB19977">
        <w:rPr>
          <w:rFonts w:ascii="Times New Roman" w:eastAsia="Times New Roman" w:hAnsi="Times New Roman" w:cs="Times New Roman"/>
          <w:color w:val="000000" w:themeColor="text1"/>
        </w:rPr>
        <w:t xml:space="preserve">Our practice may use and disclose your PHI when we are required to do so by federal, state, or local law regarding </w:t>
      </w:r>
      <w:r w:rsidRPr="7BB19977">
        <w:rPr>
          <w:rFonts w:ascii="Times New Roman" w:eastAsia="Times New Roman" w:hAnsi="Times New Roman" w:cs="Times New Roman"/>
          <w:b/>
          <w:bCs/>
          <w:color w:val="000000" w:themeColor="text1"/>
        </w:rPr>
        <w:t>Public Health risks, Health oversight activities</w:t>
      </w:r>
      <w:r w:rsidRPr="7BB19977">
        <w:rPr>
          <w:rFonts w:ascii="Times New Roman" w:eastAsia="Times New Roman" w:hAnsi="Times New Roman" w:cs="Times New Roman"/>
          <w:color w:val="000000" w:themeColor="text1"/>
        </w:rPr>
        <w:t xml:space="preserve"> authorized by law such as investigations, inspections, audits, and surveys. </w:t>
      </w:r>
    </w:p>
    <w:p w14:paraId="248DE18B" w14:textId="006F26F4"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 xml:space="preserve">Research. </w:t>
      </w:r>
      <w:r w:rsidRPr="7BB19977">
        <w:rPr>
          <w:rFonts w:ascii="Times New Roman" w:eastAsia="Times New Roman" w:hAnsi="Times New Roman" w:cs="Times New Roman"/>
          <w:color w:val="000000" w:themeColor="text1"/>
        </w:rPr>
        <w:t xml:space="preserve">We will obtain your written authorization to use your PHI for research purposes. </w:t>
      </w:r>
    </w:p>
    <w:p w14:paraId="7FBE3D1A" w14:textId="6C79B3B9" w:rsidR="14EA885B" w:rsidRDefault="7BB19977" w:rsidP="7BB19977">
      <w:pPr>
        <w:pStyle w:val="ListParagraph"/>
        <w:numPr>
          <w:ilvl w:val="0"/>
          <w:numId w:val="3"/>
        </w:numPr>
        <w:spacing w:afterAutospacing="1" w:line="240" w:lineRule="auto"/>
        <w:rPr>
          <w:b/>
          <w:bCs/>
          <w:color w:val="000000" w:themeColor="text1"/>
        </w:rPr>
      </w:pPr>
      <w:r w:rsidRPr="7BB19977">
        <w:rPr>
          <w:rFonts w:ascii="Times New Roman" w:eastAsia="Times New Roman" w:hAnsi="Times New Roman" w:cs="Times New Roman"/>
          <w:b/>
          <w:bCs/>
          <w:color w:val="000000" w:themeColor="text1"/>
        </w:rPr>
        <w:t xml:space="preserve">Workers’ compensation. </w:t>
      </w:r>
      <w:r w:rsidRPr="7BB19977">
        <w:rPr>
          <w:rFonts w:ascii="Times New Roman" w:eastAsia="Times New Roman" w:hAnsi="Times New Roman" w:cs="Times New Roman"/>
          <w:color w:val="000000" w:themeColor="text1"/>
        </w:rPr>
        <w:t xml:space="preserve">Our practice may release your PHI for workers’ compensation and similar programs. </w:t>
      </w:r>
    </w:p>
    <w:p w14:paraId="686287DE" w14:textId="3B4DA19E" w:rsidR="14EA885B" w:rsidRDefault="7BB19977" w:rsidP="7BB19977">
      <w:pPr>
        <w:spacing w:afterAutospacing="1" w:line="240" w:lineRule="auto"/>
        <w:rPr>
          <w:rFonts w:ascii="Times New Roman" w:eastAsia="Times New Roman" w:hAnsi="Times New Roman" w:cs="Times New Roman"/>
          <w:b/>
          <w:bCs/>
          <w:color w:val="000000" w:themeColor="text1"/>
        </w:rPr>
      </w:pPr>
      <w:r w:rsidRPr="7BB19977">
        <w:rPr>
          <w:rFonts w:ascii="Times New Roman" w:eastAsia="Times New Roman" w:hAnsi="Times New Roman" w:cs="Times New Roman"/>
          <w:b/>
          <w:bCs/>
          <w:color w:val="000000" w:themeColor="text1"/>
        </w:rPr>
        <w:t xml:space="preserve">  C. Your rights regarding your PHI: </w:t>
      </w:r>
    </w:p>
    <w:p w14:paraId="1A147975" w14:textId="2E7966FD" w:rsidR="14EA885B" w:rsidRDefault="14EA885B" w:rsidP="14EA885B">
      <w:pPr>
        <w:pStyle w:val="ListParagraph"/>
        <w:numPr>
          <w:ilvl w:val="0"/>
          <w:numId w:val="2"/>
        </w:numPr>
        <w:spacing w:afterAutospacing="1" w:line="240" w:lineRule="auto"/>
        <w:rPr>
          <w:b/>
          <w:bCs/>
          <w:color w:val="000000" w:themeColor="text1"/>
        </w:rPr>
      </w:pPr>
      <w:r w:rsidRPr="14EA885B">
        <w:rPr>
          <w:rFonts w:ascii="Times New Roman" w:eastAsia="Times New Roman" w:hAnsi="Times New Roman" w:cs="Times New Roman"/>
          <w:b/>
          <w:bCs/>
          <w:color w:val="000000" w:themeColor="text1"/>
        </w:rPr>
        <w:t>Confidential communications.</w:t>
      </w:r>
    </w:p>
    <w:p w14:paraId="17E23CD9" w14:textId="7C1AC85E" w:rsidR="14EA885B" w:rsidRDefault="14EA885B" w:rsidP="14EA885B">
      <w:pPr>
        <w:pStyle w:val="ListParagraph"/>
        <w:numPr>
          <w:ilvl w:val="0"/>
          <w:numId w:val="2"/>
        </w:numPr>
        <w:spacing w:afterAutospacing="1" w:line="240" w:lineRule="auto"/>
        <w:rPr>
          <w:b/>
          <w:bCs/>
          <w:color w:val="000000" w:themeColor="text1"/>
        </w:rPr>
      </w:pPr>
      <w:r w:rsidRPr="14EA885B">
        <w:rPr>
          <w:rFonts w:ascii="Times New Roman" w:eastAsia="Times New Roman" w:hAnsi="Times New Roman" w:cs="Times New Roman"/>
          <w:b/>
          <w:bCs/>
          <w:color w:val="000000" w:themeColor="text1"/>
        </w:rPr>
        <w:t xml:space="preserve">Requesting restrictions. </w:t>
      </w:r>
      <w:r w:rsidRPr="14EA885B">
        <w:rPr>
          <w:rFonts w:ascii="Times New Roman" w:eastAsia="Times New Roman" w:hAnsi="Times New Roman" w:cs="Times New Roman"/>
          <w:color w:val="000000" w:themeColor="text1"/>
        </w:rPr>
        <w:t xml:space="preserve">You have the right to request a restriction in our use or disclosure of your PHI for treatment, payment or health care operations. </w:t>
      </w:r>
    </w:p>
    <w:p w14:paraId="183A7695" w14:textId="44C18CDA" w:rsidR="14EA885B" w:rsidRDefault="14EA885B" w:rsidP="14EA885B">
      <w:pPr>
        <w:pStyle w:val="ListParagraph"/>
        <w:numPr>
          <w:ilvl w:val="0"/>
          <w:numId w:val="2"/>
        </w:numPr>
        <w:spacing w:afterAutospacing="1" w:line="240" w:lineRule="auto"/>
        <w:rPr>
          <w:b/>
          <w:bCs/>
          <w:color w:val="000000" w:themeColor="text1"/>
        </w:rPr>
      </w:pPr>
      <w:r w:rsidRPr="14EA885B">
        <w:rPr>
          <w:rFonts w:ascii="Times New Roman" w:eastAsia="Times New Roman" w:hAnsi="Times New Roman" w:cs="Times New Roman"/>
          <w:b/>
          <w:bCs/>
          <w:color w:val="000000" w:themeColor="text1"/>
        </w:rPr>
        <w:t xml:space="preserve">Inspection and copies. </w:t>
      </w:r>
      <w:r w:rsidRPr="14EA885B">
        <w:rPr>
          <w:rFonts w:ascii="Times New Roman" w:eastAsia="Times New Roman" w:hAnsi="Times New Roman" w:cs="Times New Roman"/>
          <w:color w:val="000000" w:themeColor="text1"/>
        </w:rPr>
        <w:t xml:space="preserve">You have the right to inspect and obtain a copy of the PHI that may be used to make decisions about you, including patient medical records and billing records. </w:t>
      </w:r>
    </w:p>
    <w:p w14:paraId="6FD9ED85" w14:textId="64048DBA" w:rsidR="14EA885B" w:rsidRDefault="14EA885B" w:rsidP="14EA885B">
      <w:pPr>
        <w:pStyle w:val="ListParagraph"/>
        <w:numPr>
          <w:ilvl w:val="0"/>
          <w:numId w:val="2"/>
        </w:numPr>
        <w:spacing w:afterAutospacing="1" w:line="240" w:lineRule="auto"/>
        <w:rPr>
          <w:b/>
          <w:bCs/>
          <w:color w:val="000000" w:themeColor="text1"/>
        </w:rPr>
      </w:pPr>
      <w:r w:rsidRPr="14EA885B">
        <w:rPr>
          <w:rFonts w:ascii="Times New Roman" w:eastAsia="Times New Roman" w:hAnsi="Times New Roman" w:cs="Times New Roman"/>
          <w:b/>
          <w:bCs/>
          <w:color w:val="000000" w:themeColor="text1"/>
        </w:rPr>
        <w:t xml:space="preserve">Accounting of disclosures. </w:t>
      </w:r>
      <w:r w:rsidRPr="14EA885B">
        <w:rPr>
          <w:rFonts w:ascii="Times New Roman" w:eastAsia="Times New Roman" w:hAnsi="Times New Roman" w:cs="Times New Roman"/>
          <w:color w:val="000000" w:themeColor="text1"/>
        </w:rPr>
        <w:t xml:space="preserve">You have the right to request an accounting of disclosures, a list of non-routine disclosures </w:t>
      </w:r>
      <w:r w:rsidR="00211C6B">
        <w:rPr>
          <w:rFonts w:ascii="Times New Roman" w:eastAsia="Times New Roman" w:hAnsi="Times New Roman" w:cs="Times New Roman"/>
          <w:color w:val="000000" w:themeColor="text1"/>
        </w:rPr>
        <w:t>o</w:t>
      </w:r>
      <w:r w:rsidRPr="14EA885B">
        <w:rPr>
          <w:rFonts w:ascii="Times New Roman" w:eastAsia="Times New Roman" w:hAnsi="Times New Roman" w:cs="Times New Roman"/>
          <w:color w:val="000000" w:themeColor="text1"/>
        </w:rPr>
        <w:t xml:space="preserve">ur practice has made for your PHI for purposes not related to treatment payment, or operations. </w:t>
      </w:r>
    </w:p>
    <w:p w14:paraId="37DAE158" w14:textId="75279110" w:rsidR="14EA885B" w:rsidRDefault="14EA885B" w:rsidP="14EA885B">
      <w:pPr>
        <w:pStyle w:val="ListParagraph"/>
        <w:numPr>
          <w:ilvl w:val="0"/>
          <w:numId w:val="2"/>
        </w:numPr>
        <w:spacing w:afterAutospacing="1" w:line="240" w:lineRule="auto"/>
        <w:rPr>
          <w:b/>
          <w:bCs/>
          <w:color w:val="000000" w:themeColor="text1"/>
        </w:rPr>
      </w:pPr>
      <w:r w:rsidRPr="14EA885B">
        <w:rPr>
          <w:rFonts w:ascii="Times New Roman" w:eastAsia="Times New Roman" w:hAnsi="Times New Roman" w:cs="Times New Roman"/>
          <w:b/>
          <w:bCs/>
          <w:color w:val="000000" w:themeColor="text1"/>
        </w:rPr>
        <w:t xml:space="preserve">Right to file a complaint. </w:t>
      </w:r>
      <w:r w:rsidRPr="14EA885B">
        <w:rPr>
          <w:rFonts w:ascii="Times New Roman" w:eastAsia="Times New Roman" w:hAnsi="Times New Roman" w:cs="Times New Roman"/>
          <w:color w:val="000000" w:themeColor="text1"/>
        </w:rPr>
        <w:t xml:space="preserve">If you believe your privacy rights have been violated, you may fila complaint with our practice or with the Secretary of the Department of Health and Human Services. To file a complaint with our practice, contact </w:t>
      </w:r>
      <w:r w:rsidRPr="14EA885B">
        <w:rPr>
          <w:rFonts w:ascii="Times New Roman" w:eastAsia="Times New Roman" w:hAnsi="Times New Roman" w:cs="Times New Roman"/>
          <w:b/>
          <w:bCs/>
          <w:color w:val="000000" w:themeColor="text1"/>
        </w:rPr>
        <w:t xml:space="preserve">Clark Audiology &amp; Hearing Aid Center 484-231-1340. </w:t>
      </w:r>
      <w:r w:rsidRPr="14EA885B">
        <w:rPr>
          <w:rFonts w:ascii="Times New Roman" w:eastAsia="Times New Roman" w:hAnsi="Times New Roman" w:cs="Times New Roman"/>
          <w:color w:val="000000" w:themeColor="text1"/>
        </w:rPr>
        <w:t xml:space="preserve">All complaints must be submitted in writing. </w:t>
      </w:r>
      <w:r w:rsidRPr="14EA885B">
        <w:rPr>
          <w:rFonts w:ascii="Times New Roman" w:eastAsia="Times New Roman" w:hAnsi="Times New Roman" w:cs="Times New Roman"/>
          <w:b/>
          <w:bCs/>
          <w:color w:val="000000" w:themeColor="text1"/>
        </w:rPr>
        <w:t>You will not be penalized for filing a complaint.</w:t>
      </w:r>
    </w:p>
    <w:p w14:paraId="7DF09CEF" w14:textId="4A1F1D73" w:rsidR="14EA885B" w:rsidRDefault="14EA885B" w:rsidP="14EA885B">
      <w:pPr>
        <w:pStyle w:val="ListParagraph"/>
        <w:numPr>
          <w:ilvl w:val="0"/>
          <w:numId w:val="2"/>
        </w:numPr>
        <w:spacing w:afterAutospacing="1" w:line="240" w:lineRule="auto"/>
        <w:rPr>
          <w:b/>
          <w:bCs/>
          <w:color w:val="000000" w:themeColor="text1"/>
        </w:rPr>
      </w:pPr>
      <w:r w:rsidRPr="14EA885B">
        <w:rPr>
          <w:rFonts w:ascii="Times New Roman" w:eastAsia="Times New Roman" w:hAnsi="Times New Roman" w:cs="Times New Roman"/>
          <w:b/>
          <w:bCs/>
          <w:color w:val="000000" w:themeColor="text1"/>
        </w:rPr>
        <w:t xml:space="preserve">Right to require an authorization for other uses and disclosures.  </w:t>
      </w:r>
    </w:p>
    <w:p w14:paraId="5E04F225" w14:textId="4F7EA311" w:rsidR="7BB19977" w:rsidRDefault="7BB19977" w:rsidP="7BB19977">
      <w:pPr>
        <w:spacing w:afterAutospacing="1" w:line="240" w:lineRule="auto"/>
        <w:ind w:left="360"/>
        <w:rPr>
          <w:rFonts w:ascii="Times New Roman" w:eastAsia="Times New Roman" w:hAnsi="Times New Roman" w:cs="Times New Roman"/>
          <w:color w:val="000000" w:themeColor="text1"/>
        </w:rPr>
      </w:pPr>
      <w:r w:rsidRPr="7BB19977">
        <w:rPr>
          <w:rFonts w:ascii="Times New Roman" w:eastAsia="Times New Roman" w:hAnsi="Times New Roman" w:cs="Times New Roman"/>
          <w:color w:val="000000" w:themeColor="text1"/>
        </w:rPr>
        <w:t xml:space="preserve">Again, if you have any questions regarding this notice or our health information privacy policies please contact     </w:t>
      </w:r>
      <w:r w:rsidRPr="7BB19977">
        <w:rPr>
          <w:rFonts w:ascii="Times New Roman" w:eastAsia="Times New Roman" w:hAnsi="Times New Roman" w:cs="Times New Roman"/>
          <w:b/>
          <w:bCs/>
          <w:color w:val="000000" w:themeColor="text1"/>
        </w:rPr>
        <w:t>484-231-1340</w:t>
      </w:r>
    </w:p>
    <w:p w14:paraId="367DE030" w14:textId="462FF6EE" w:rsidR="7BB19977" w:rsidRDefault="7BB19977" w:rsidP="7BB19977">
      <w:pPr>
        <w:spacing w:afterAutospacing="1" w:line="240" w:lineRule="auto"/>
        <w:ind w:left="360"/>
        <w:jc w:val="center"/>
        <w:rPr>
          <w:rFonts w:ascii="Times New Roman" w:eastAsia="Times New Roman" w:hAnsi="Times New Roman" w:cs="Times New Roman"/>
          <w:b/>
          <w:bCs/>
          <w:color w:val="000000" w:themeColor="text1"/>
        </w:rPr>
      </w:pPr>
      <w:r w:rsidRPr="7BB19977">
        <w:rPr>
          <w:rFonts w:ascii="Times New Roman" w:eastAsia="Times New Roman" w:hAnsi="Times New Roman" w:cs="Times New Roman"/>
          <w:b/>
          <w:bCs/>
          <w:color w:val="000000" w:themeColor="text1"/>
        </w:rPr>
        <w:t xml:space="preserve">By signing below, I verify that I have received a copy of this document. </w:t>
      </w:r>
    </w:p>
    <w:p w14:paraId="358BB5FD" w14:textId="65548D3E" w:rsidR="7BB19977" w:rsidRDefault="7BB19977" w:rsidP="7BB19977">
      <w:pPr>
        <w:spacing w:afterAutospacing="1" w:line="240" w:lineRule="auto"/>
        <w:ind w:left="360"/>
        <w:rPr>
          <w:rFonts w:ascii="Times New Roman" w:eastAsia="Times New Roman" w:hAnsi="Times New Roman" w:cs="Times New Roman"/>
          <w:b/>
          <w:bCs/>
          <w:color w:val="000000" w:themeColor="text1"/>
        </w:rPr>
      </w:pPr>
    </w:p>
    <w:p w14:paraId="571763FC" w14:textId="3440AA62" w:rsidR="7BB19977" w:rsidRDefault="7BB19977" w:rsidP="7BB19977">
      <w:pPr>
        <w:spacing w:afterAutospacing="1" w:line="240" w:lineRule="auto"/>
        <w:ind w:left="360"/>
        <w:rPr>
          <w:rFonts w:ascii="Times New Roman" w:eastAsia="Times New Roman" w:hAnsi="Times New Roman" w:cs="Times New Roman"/>
          <w:b/>
          <w:bCs/>
          <w:color w:val="000000" w:themeColor="text1"/>
        </w:rPr>
      </w:pPr>
      <w:r w:rsidRPr="7BB19977">
        <w:rPr>
          <w:rFonts w:ascii="Times New Roman" w:eastAsia="Times New Roman" w:hAnsi="Times New Roman" w:cs="Times New Roman"/>
          <w:b/>
          <w:bCs/>
          <w:color w:val="000000" w:themeColor="text1"/>
          <w:u w:val="single"/>
        </w:rPr>
        <w:t xml:space="preserve">Signature of </w:t>
      </w:r>
      <w:proofErr w:type="gramStart"/>
      <w:r w:rsidRPr="7BB19977">
        <w:rPr>
          <w:rFonts w:ascii="Times New Roman" w:eastAsia="Times New Roman" w:hAnsi="Times New Roman" w:cs="Times New Roman"/>
          <w:b/>
          <w:bCs/>
          <w:color w:val="000000" w:themeColor="text1"/>
          <w:u w:val="single"/>
        </w:rPr>
        <w:t>Patient:_</w:t>
      </w:r>
      <w:proofErr w:type="gramEnd"/>
      <w:r w:rsidRPr="7BB19977">
        <w:rPr>
          <w:rFonts w:ascii="Times New Roman" w:eastAsia="Times New Roman" w:hAnsi="Times New Roman" w:cs="Times New Roman"/>
          <w:b/>
          <w:bCs/>
          <w:color w:val="000000" w:themeColor="text1"/>
          <w:u w:val="single"/>
        </w:rPr>
        <w:t xml:space="preserve">____________________________                             Date: _______________ </w:t>
      </w:r>
      <w:r>
        <w:tab/>
      </w:r>
      <w:r>
        <w:tab/>
      </w:r>
      <w:r>
        <w:tab/>
      </w:r>
      <w:r>
        <w:tab/>
      </w:r>
      <w:r>
        <w:tab/>
      </w:r>
      <w:r>
        <w:tab/>
      </w:r>
      <w:r>
        <w:tab/>
      </w:r>
      <w:r>
        <w:tab/>
      </w:r>
    </w:p>
    <w:sectPr w:rsidR="7BB19977" w:rsidSect="003F3D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50A93"/>
    <w:multiLevelType w:val="hybridMultilevel"/>
    <w:tmpl w:val="97426510"/>
    <w:lvl w:ilvl="0" w:tplc="7848BC56">
      <w:start w:val="1"/>
      <w:numFmt w:val="decimal"/>
      <w:lvlText w:val="%1."/>
      <w:lvlJc w:val="left"/>
      <w:pPr>
        <w:ind w:left="720" w:hanging="360"/>
      </w:pPr>
    </w:lvl>
    <w:lvl w:ilvl="1" w:tplc="E5EE63F0">
      <w:start w:val="1"/>
      <w:numFmt w:val="lowerLetter"/>
      <w:lvlText w:val="%2."/>
      <w:lvlJc w:val="left"/>
      <w:pPr>
        <w:ind w:left="1440" w:hanging="360"/>
      </w:pPr>
    </w:lvl>
    <w:lvl w:ilvl="2" w:tplc="827A1FF6">
      <w:start w:val="1"/>
      <w:numFmt w:val="lowerRoman"/>
      <w:lvlText w:val="%3."/>
      <w:lvlJc w:val="right"/>
      <w:pPr>
        <w:ind w:left="2160" w:hanging="180"/>
      </w:pPr>
    </w:lvl>
    <w:lvl w:ilvl="3" w:tplc="9E20C860">
      <w:start w:val="1"/>
      <w:numFmt w:val="decimal"/>
      <w:lvlText w:val="%4."/>
      <w:lvlJc w:val="left"/>
      <w:pPr>
        <w:ind w:left="2880" w:hanging="360"/>
      </w:pPr>
    </w:lvl>
    <w:lvl w:ilvl="4" w:tplc="BC743E28">
      <w:start w:val="1"/>
      <w:numFmt w:val="lowerLetter"/>
      <w:lvlText w:val="%5."/>
      <w:lvlJc w:val="left"/>
      <w:pPr>
        <w:ind w:left="3600" w:hanging="360"/>
      </w:pPr>
    </w:lvl>
    <w:lvl w:ilvl="5" w:tplc="0622BA88">
      <w:start w:val="1"/>
      <w:numFmt w:val="lowerRoman"/>
      <w:lvlText w:val="%6."/>
      <w:lvlJc w:val="right"/>
      <w:pPr>
        <w:ind w:left="4320" w:hanging="180"/>
      </w:pPr>
    </w:lvl>
    <w:lvl w:ilvl="6" w:tplc="ABBCD1E8">
      <w:start w:val="1"/>
      <w:numFmt w:val="decimal"/>
      <w:lvlText w:val="%7."/>
      <w:lvlJc w:val="left"/>
      <w:pPr>
        <w:ind w:left="5040" w:hanging="360"/>
      </w:pPr>
    </w:lvl>
    <w:lvl w:ilvl="7" w:tplc="5C6C2596">
      <w:start w:val="1"/>
      <w:numFmt w:val="lowerLetter"/>
      <w:lvlText w:val="%8."/>
      <w:lvlJc w:val="left"/>
      <w:pPr>
        <w:ind w:left="5760" w:hanging="360"/>
      </w:pPr>
    </w:lvl>
    <w:lvl w:ilvl="8" w:tplc="57D023C4">
      <w:start w:val="1"/>
      <w:numFmt w:val="lowerRoman"/>
      <w:lvlText w:val="%9."/>
      <w:lvlJc w:val="right"/>
      <w:pPr>
        <w:ind w:left="6480" w:hanging="180"/>
      </w:pPr>
    </w:lvl>
  </w:abstractNum>
  <w:abstractNum w:abstractNumId="1" w15:restartNumberingAfterBreak="0">
    <w:nsid w:val="2DDA388E"/>
    <w:multiLevelType w:val="hybridMultilevel"/>
    <w:tmpl w:val="CE705218"/>
    <w:lvl w:ilvl="0" w:tplc="B650AE06">
      <w:start w:val="1"/>
      <w:numFmt w:val="bullet"/>
      <w:lvlText w:val=""/>
      <w:lvlJc w:val="left"/>
      <w:pPr>
        <w:ind w:left="720" w:hanging="360"/>
      </w:pPr>
      <w:rPr>
        <w:rFonts w:ascii="Symbol" w:hAnsi="Symbol" w:hint="default"/>
      </w:rPr>
    </w:lvl>
    <w:lvl w:ilvl="1" w:tplc="A044CE02">
      <w:start w:val="1"/>
      <w:numFmt w:val="bullet"/>
      <w:lvlText w:val=""/>
      <w:lvlJc w:val="left"/>
      <w:pPr>
        <w:ind w:left="1440" w:hanging="360"/>
      </w:pPr>
      <w:rPr>
        <w:rFonts w:ascii="Symbol" w:hAnsi="Symbol" w:hint="default"/>
      </w:rPr>
    </w:lvl>
    <w:lvl w:ilvl="2" w:tplc="A59A9460">
      <w:start w:val="1"/>
      <w:numFmt w:val="bullet"/>
      <w:lvlText w:val=""/>
      <w:lvlJc w:val="left"/>
      <w:pPr>
        <w:ind w:left="2160" w:hanging="360"/>
      </w:pPr>
      <w:rPr>
        <w:rFonts w:ascii="Wingdings" w:hAnsi="Wingdings" w:hint="default"/>
      </w:rPr>
    </w:lvl>
    <w:lvl w:ilvl="3" w:tplc="9FE6B016">
      <w:start w:val="1"/>
      <w:numFmt w:val="bullet"/>
      <w:lvlText w:val=""/>
      <w:lvlJc w:val="left"/>
      <w:pPr>
        <w:ind w:left="2880" w:hanging="360"/>
      </w:pPr>
      <w:rPr>
        <w:rFonts w:ascii="Symbol" w:hAnsi="Symbol" w:hint="default"/>
      </w:rPr>
    </w:lvl>
    <w:lvl w:ilvl="4" w:tplc="F35A87A6">
      <w:start w:val="1"/>
      <w:numFmt w:val="bullet"/>
      <w:lvlText w:val="o"/>
      <w:lvlJc w:val="left"/>
      <w:pPr>
        <w:ind w:left="3600" w:hanging="360"/>
      </w:pPr>
      <w:rPr>
        <w:rFonts w:ascii="Courier New" w:hAnsi="Courier New" w:hint="default"/>
      </w:rPr>
    </w:lvl>
    <w:lvl w:ilvl="5" w:tplc="6A9C7DFE">
      <w:start w:val="1"/>
      <w:numFmt w:val="bullet"/>
      <w:lvlText w:val=""/>
      <w:lvlJc w:val="left"/>
      <w:pPr>
        <w:ind w:left="4320" w:hanging="360"/>
      </w:pPr>
      <w:rPr>
        <w:rFonts w:ascii="Wingdings" w:hAnsi="Wingdings" w:hint="default"/>
      </w:rPr>
    </w:lvl>
    <w:lvl w:ilvl="6" w:tplc="D67A91CC">
      <w:start w:val="1"/>
      <w:numFmt w:val="bullet"/>
      <w:lvlText w:val=""/>
      <w:lvlJc w:val="left"/>
      <w:pPr>
        <w:ind w:left="5040" w:hanging="360"/>
      </w:pPr>
      <w:rPr>
        <w:rFonts w:ascii="Symbol" w:hAnsi="Symbol" w:hint="default"/>
      </w:rPr>
    </w:lvl>
    <w:lvl w:ilvl="7" w:tplc="A224C5CA">
      <w:start w:val="1"/>
      <w:numFmt w:val="bullet"/>
      <w:lvlText w:val="o"/>
      <w:lvlJc w:val="left"/>
      <w:pPr>
        <w:ind w:left="5760" w:hanging="360"/>
      </w:pPr>
      <w:rPr>
        <w:rFonts w:ascii="Courier New" w:hAnsi="Courier New" w:hint="default"/>
      </w:rPr>
    </w:lvl>
    <w:lvl w:ilvl="8" w:tplc="8742576C">
      <w:start w:val="1"/>
      <w:numFmt w:val="bullet"/>
      <w:lvlText w:val=""/>
      <w:lvlJc w:val="left"/>
      <w:pPr>
        <w:ind w:left="6480" w:hanging="360"/>
      </w:pPr>
      <w:rPr>
        <w:rFonts w:ascii="Wingdings" w:hAnsi="Wingdings" w:hint="default"/>
      </w:rPr>
    </w:lvl>
  </w:abstractNum>
  <w:abstractNum w:abstractNumId="2" w15:restartNumberingAfterBreak="0">
    <w:nsid w:val="6B8763D9"/>
    <w:multiLevelType w:val="hybridMultilevel"/>
    <w:tmpl w:val="7A06C184"/>
    <w:lvl w:ilvl="0" w:tplc="5870250A">
      <w:start w:val="1"/>
      <w:numFmt w:val="decimal"/>
      <w:lvlText w:val="%1."/>
      <w:lvlJc w:val="left"/>
      <w:pPr>
        <w:ind w:left="720" w:hanging="360"/>
      </w:pPr>
    </w:lvl>
    <w:lvl w:ilvl="1" w:tplc="5AB068C8">
      <w:start w:val="1"/>
      <w:numFmt w:val="lowerLetter"/>
      <w:lvlText w:val="%2."/>
      <w:lvlJc w:val="left"/>
      <w:pPr>
        <w:ind w:left="1440" w:hanging="360"/>
      </w:pPr>
    </w:lvl>
    <w:lvl w:ilvl="2" w:tplc="440AAB2A">
      <w:start w:val="1"/>
      <w:numFmt w:val="lowerRoman"/>
      <w:lvlText w:val="%3."/>
      <w:lvlJc w:val="right"/>
      <w:pPr>
        <w:ind w:left="2160" w:hanging="180"/>
      </w:pPr>
    </w:lvl>
    <w:lvl w:ilvl="3" w:tplc="0790785A">
      <w:start w:val="1"/>
      <w:numFmt w:val="decimal"/>
      <w:lvlText w:val="%4."/>
      <w:lvlJc w:val="left"/>
      <w:pPr>
        <w:ind w:left="2880" w:hanging="360"/>
      </w:pPr>
    </w:lvl>
    <w:lvl w:ilvl="4" w:tplc="920A3196">
      <w:start w:val="1"/>
      <w:numFmt w:val="lowerLetter"/>
      <w:lvlText w:val="%5."/>
      <w:lvlJc w:val="left"/>
      <w:pPr>
        <w:ind w:left="3600" w:hanging="360"/>
      </w:pPr>
    </w:lvl>
    <w:lvl w:ilvl="5" w:tplc="C6809906">
      <w:start w:val="1"/>
      <w:numFmt w:val="lowerRoman"/>
      <w:lvlText w:val="%6."/>
      <w:lvlJc w:val="right"/>
      <w:pPr>
        <w:ind w:left="4320" w:hanging="180"/>
      </w:pPr>
    </w:lvl>
    <w:lvl w:ilvl="6" w:tplc="0118446A">
      <w:start w:val="1"/>
      <w:numFmt w:val="decimal"/>
      <w:lvlText w:val="%7."/>
      <w:lvlJc w:val="left"/>
      <w:pPr>
        <w:ind w:left="5040" w:hanging="360"/>
      </w:pPr>
    </w:lvl>
    <w:lvl w:ilvl="7" w:tplc="1C80CAB4">
      <w:start w:val="1"/>
      <w:numFmt w:val="lowerLetter"/>
      <w:lvlText w:val="%8."/>
      <w:lvlJc w:val="left"/>
      <w:pPr>
        <w:ind w:left="5760" w:hanging="360"/>
      </w:pPr>
    </w:lvl>
    <w:lvl w:ilvl="8" w:tplc="D098F8FE">
      <w:start w:val="1"/>
      <w:numFmt w:val="lowerRoman"/>
      <w:lvlText w:val="%9."/>
      <w:lvlJc w:val="right"/>
      <w:pPr>
        <w:ind w:left="6480" w:hanging="180"/>
      </w:pPr>
    </w:lvl>
  </w:abstractNum>
  <w:abstractNum w:abstractNumId="3" w15:restartNumberingAfterBreak="0">
    <w:nsid w:val="6E0F0021"/>
    <w:multiLevelType w:val="hybridMultilevel"/>
    <w:tmpl w:val="596AB0EC"/>
    <w:lvl w:ilvl="0" w:tplc="B9E2A19E">
      <w:start w:val="1"/>
      <w:numFmt w:val="decimal"/>
      <w:lvlText w:val="%1."/>
      <w:lvlJc w:val="left"/>
      <w:pPr>
        <w:ind w:left="720" w:hanging="360"/>
      </w:pPr>
    </w:lvl>
    <w:lvl w:ilvl="1" w:tplc="BBA8A660">
      <w:start w:val="1"/>
      <w:numFmt w:val="lowerLetter"/>
      <w:lvlText w:val="%2."/>
      <w:lvlJc w:val="left"/>
      <w:pPr>
        <w:ind w:left="1440" w:hanging="360"/>
      </w:pPr>
    </w:lvl>
    <w:lvl w:ilvl="2" w:tplc="5E380554">
      <w:start w:val="1"/>
      <w:numFmt w:val="lowerRoman"/>
      <w:lvlText w:val="%3."/>
      <w:lvlJc w:val="right"/>
      <w:pPr>
        <w:ind w:left="2160" w:hanging="180"/>
      </w:pPr>
    </w:lvl>
    <w:lvl w:ilvl="3" w:tplc="D310B0FC">
      <w:start w:val="1"/>
      <w:numFmt w:val="decimal"/>
      <w:lvlText w:val="%4."/>
      <w:lvlJc w:val="left"/>
      <w:pPr>
        <w:ind w:left="2880" w:hanging="360"/>
      </w:pPr>
    </w:lvl>
    <w:lvl w:ilvl="4" w:tplc="2B12B272">
      <w:start w:val="1"/>
      <w:numFmt w:val="lowerLetter"/>
      <w:lvlText w:val="%5."/>
      <w:lvlJc w:val="left"/>
      <w:pPr>
        <w:ind w:left="3600" w:hanging="360"/>
      </w:pPr>
    </w:lvl>
    <w:lvl w:ilvl="5" w:tplc="32228D3A">
      <w:start w:val="1"/>
      <w:numFmt w:val="lowerRoman"/>
      <w:lvlText w:val="%6."/>
      <w:lvlJc w:val="right"/>
      <w:pPr>
        <w:ind w:left="4320" w:hanging="180"/>
      </w:pPr>
    </w:lvl>
    <w:lvl w:ilvl="6" w:tplc="94FE5BF2">
      <w:start w:val="1"/>
      <w:numFmt w:val="decimal"/>
      <w:lvlText w:val="%7."/>
      <w:lvlJc w:val="left"/>
      <w:pPr>
        <w:ind w:left="5040" w:hanging="360"/>
      </w:pPr>
    </w:lvl>
    <w:lvl w:ilvl="7" w:tplc="DD000D84">
      <w:start w:val="1"/>
      <w:numFmt w:val="lowerLetter"/>
      <w:lvlText w:val="%8."/>
      <w:lvlJc w:val="left"/>
      <w:pPr>
        <w:ind w:left="5760" w:hanging="360"/>
      </w:pPr>
    </w:lvl>
    <w:lvl w:ilvl="8" w:tplc="F712F0B0">
      <w:start w:val="1"/>
      <w:numFmt w:val="lowerRoman"/>
      <w:lvlText w:val="%9."/>
      <w:lvlJc w:val="right"/>
      <w:pPr>
        <w:ind w:left="6480" w:hanging="180"/>
      </w:pPr>
    </w:lvl>
  </w:abstractNum>
  <w:num w:numId="1" w16cid:durableId="770122066">
    <w:abstractNumId w:val="2"/>
  </w:num>
  <w:num w:numId="2" w16cid:durableId="258174461">
    <w:abstractNumId w:val="3"/>
  </w:num>
  <w:num w:numId="3" w16cid:durableId="1248223408">
    <w:abstractNumId w:val="0"/>
  </w:num>
  <w:num w:numId="4" w16cid:durableId="3219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D6694B"/>
    <w:rsid w:val="00211C6B"/>
    <w:rsid w:val="00240219"/>
    <w:rsid w:val="003F231D"/>
    <w:rsid w:val="003F3DC9"/>
    <w:rsid w:val="00767F5A"/>
    <w:rsid w:val="008D20B5"/>
    <w:rsid w:val="00920B36"/>
    <w:rsid w:val="00BB6D32"/>
    <w:rsid w:val="00E10862"/>
    <w:rsid w:val="14EA885B"/>
    <w:rsid w:val="37D6694B"/>
    <w:rsid w:val="7BB19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6694B"/>
  <w15:chartTrackingRefBased/>
  <w15:docId w15:val="{A40044D6-FED6-46D5-A903-EF03C459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Words>
  <Characters>2844</Characters>
  <Application>Microsoft Office Word</Application>
  <DocSecurity>0</DocSecurity>
  <Lines>43</Lines>
  <Paragraphs>27</Paragraphs>
  <ScaleCrop>false</ScaleCrop>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Clark</dc:creator>
  <cp:keywords/>
  <dc:description/>
  <cp:lastModifiedBy>Rachel Clark</cp:lastModifiedBy>
  <cp:revision>2</cp:revision>
  <cp:lastPrinted>2024-03-07T14:20:00Z</cp:lastPrinted>
  <dcterms:created xsi:type="dcterms:W3CDTF">2026-03-17T13:53:00Z</dcterms:created>
  <dcterms:modified xsi:type="dcterms:W3CDTF">2026-03-17T13:53:00Z</dcterms:modified>
</cp:coreProperties>
</file>